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6971" w14:textId="77777777" w:rsidR="00746EC4" w:rsidRPr="004E2DB8" w:rsidRDefault="008F3FDC" w:rsidP="008F3FDC">
      <w:pPr>
        <w:spacing w:after="0"/>
        <w:jc w:val="center"/>
        <w:rPr>
          <w:b/>
          <w:sz w:val="28"/>
          <w:szCs w:val="28"/>
        </w:rPr>
      </w:pPr>
      <w:r w:rsidRPr="004E2DB8">
        <w:rPr>
          <w:b/>
          <w:sz w:val="28"/>
          <w:szCs w:val="28"/>
        </w:rPr>
        <w:t>The Guidance Center</w:t>
      </w:r>
    </w:p>
    <w:p w14:paraId="1BFFC4D5" w14:textId="5A676F28" w:rsidR="008F3FDC" w:rsidRPr="004E2DB8" w:rsidRDefault="00DA3D02" w:rsidP="008F3FDC">
      <w:pPr>
        <w:spacing w:after="0"/>
        <w:jc w:val="center"/>
        <w:rPr>
          <w:b/>
          <w:sz w:val="28"/>
          <w:szCs w:val="28"/>
        </w:rPr>
      </w:pPr>
      <w:proofErr w:type="spellStart"/>
      <w:r w:rsidRPr="00135764">
        <w:rPr>
          <w:rFonts w:ascii="Times New Roman" w:hAnsi="Times New Roman" w:cs="Times New Roman"/>
          <w:b/>
          <w:sz w:val="24"/>
        </w:rPr>
        <w:t>Cuadro</w:t>
      </w:r>
      <w:proofErr w:type="spellEnd"/>
      <w:r w:rsidRPr="0013576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b/>
          <w:sz w:val="24"/>
        </w:rPr>
        <w:t>tarifario</w:t>
      </w:r>
      <w:proofErr w:type="spellEnd"/>
      <w:r w:rsidRPr="0013576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b/>
          <w:sz w:val="24"/>
        </w:rPr>
        <w:t>móvil</w:t>
      </w:r>
      <w:proofErr w:type="spellEnd"/>
      <w:r w:rsidRPr="00135764">
        <w:rPr>
          <w:rFonts w:ascii="Times New Roman" w:hAnsi="Times New Roman" w:cs="Times New Roman"/>
          <w:b/>
          <w:sz w:val="24"/>
        </w:rPr>
        <w:t xml:space="preserve"> para </w:t>
      </w:r>
      <w:r w:rsidR="00733A56">
        <w:rPr>
          <w:b/>
          <w:sz w:val="28"/>
          <w:szCs w:val="28"/>
        </w:rPr>
        <w:t>2026</w:t>
      </w:r>
    </w:p>
    <w:p w14:paraId="3E2EDC5F" w14:textId="77777777" w:rsidR="008F3FDC" w:rsidRDefault="008F3FDC" w:rsidP="008F3FDC">
      <w:pPr>
        <w:spacing w:after="0"/>
        <w:jc w:val="center"/>
      </w:pPr>
    </w:p>
    <w:p w14:paraId="26C8FCCF" w14:textId="77777777" w:rsidR="008F3FDC" w:rsidRDefault="008F3FDC" w:rsidP="008F3FDC">
      <w:pPr>
        <w:spacing w:after="0"/>
        <w:jc w:val="center"/>
      </w:pPr>
    </w:p>
    <w:p w14:paraId="2F1B67DE" w14:textId="78847245" w:rsidR="00DA3D02" w:rsidRPr="00135764" w:rsidRDefault="00DA3D02" w:rsidP="00DA3D02">
      <w:pPr>
        <w:spacing w:after="0"/>
        <w:rPr>
          <w:rFonts w:ascii="Times New Roman" w:hAnsi="Times New Roman" w:cs="Times New Roman"/>
          <w:sz w:val="24"/>
        </w:rPr>
      </w:pPr>
      <w:r w:rsidRPr="00135764">
        <w:rPr>
          <w:rFonts w:ascii="Times New Roman" w:hAnsi="Times New Roman" w:cs="Times New Roman"/>
          <w:sz w:val="24"/>
        </w:rPr>
        <w:t xml:space="preserve">Los </w:t>
      </w:r>
      <w:proofErr w:type="spellStart"/>
      <w:r w:rsidRPr="00135764">
        <w:rPr>
          <w:rFonts w:ascii="Times New Roman" w:hAnsi="Times New Roman" w:cs="Times New Roman"/>
          <w:sz w:val="24"/>
        </w:rPr>
        <w:t>importes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del </w:t>
      </w:r>
      <w:proofErr w:type="spellStart"/>
      <w:r w:rsidRPr="00135764">
        <w:rPr>
          <w:rFonts w:ascii="Times New Roman" w:hAnsi="Times New Roman" w:cs="Times New Roman"/>
          <w:sz w:val="24"/>
        </w:rPr>
        <w:t>cuadro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tarifario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móvil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consultas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diurnas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135764">
        <w:rPr>
          <w:rFonts w:ascii="Times New Roman" w:hAnsi="Times New Roman" w:cs="Times New Roman"/>
          <w:sz w:val="24"/>
        </w:rPr>
        <w:t>fijan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función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su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capacidad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pago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tal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como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135764">
        <w:rPr>
          <w:rFonts w:ascii="Times New Roman" w:hAnsi="Times New Roman" w:cs="Times New Roman"/>
          <w:sz w:val="24"/>
        </w:rPr>
        <w:t>establece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cuadro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continuación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. Los </w:t>
      </w:r>
      <w:proofErr w:type="spellStart"/>
      <w:r w:rsidRPr="00135764">
        <w:rPr>
          <w:rFonts w:ascii="Times New Roman" w:hAnsi="Times New Roman" w:cs="Times New Roman"/>
          <w:sz w:val="24"/>
        </w:rPr>
        <w:t>límites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anuales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que se </w:t>
      </w:r>
      <w:proofErr w:type="spellStart"/>
      <w:r w:rsidRPr="00135764">
        <w:rPr>
          <w:rFonts w:ascii="Times New Roman" w:hAnsi="Times New Roman" w:cs="Times New Roman"/>
          <w:sz w:val="24"/>
        </w:rPr>
        <w:t>indican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cuadro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están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basados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los </w:t>
      </w:r>
      <w:proofErr w:type="spellStart"/>
      <w:r w:rsidRPr="00135764">
        <w:rPr>
          <w:rFonts w:ascii="Times New Roman" w:hAnsi="Times New Roman" w:cs="Times New Roman"/>
          <w:sz w:val="24"/>
        </w:rPr>
        <w:t>Lineamientos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del Nivel Federal de </w:t>
      </w:r>
      <w:proofErr w:type="spellStart"/>
      <w:r w:rsidRPr="00135764">
        <w:rPr>
          <w:rFonts w:ascii="Times New Roman" w:hAnsi="Times New Roman" w:cs="Times New Roman"/>
          <w:sz w:val="24"/>
        </w:rPr>
        <w:t>Pobreza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Federal (FPL, por sus </w:t>
      </w:r>
      <w:proofErr w:type="spellStart"/>
      <w:r w:rsidRPr="00135764">
        <w:rPr>
          <w:rFonts w:ascii="Times New Roman" w:hAnsi="Times New Roman" w:cs="Times New Roman"/>
          <w:sz w:val="24"/>
        </w:rPr>
        <w:t>siglas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inglés</w:t>
      </w:r>
      <w:proofErr w:type="spellEnd"/>
      <w:r w:rsidRPr="00135764">
        <w:rPr>
          <w:rFonts w:ascii="Times New Roman" w:hAnsi="Times New Roman" w:cs="Times New Roman"/>
          <w:sz w:val="24"/>
        </w:rPr>
        <w:t>) para 202</w:t>
      </w:r>
      <w:r>
        <w:rPr>
          <w:rFonts w:ascii="Times New Roman" w:hAnsi="Times New Roman" w:cs="Times New Roman"/>
          <w:sz w:val="24"/>
        </w:rPr>
        <w:t>6</w:t>
      </w:r>
      <w:r w:rsidRPr="00135764">
        <w:rPr>
          <w:rFonts w:ascii="Times New Roman" w:hAnsi="Times New Roman" w:cs="Times New Roman"/>
          <w:sz w:val="24"/>
        </w:rPr>
        <w:t xml:space="preserve"> y se </w:t>
      </w:r>
      <w:proofErr w:type="spellStart"/>
      <w:r w:rsidRPr="00135764">
        <w:rPr>
          <w:rFonts w:ascii="Times New Roman" w:hAnsi="Times New Roman" w:cs="Times New Roman"/>
          <w:sz w:val="24"/>
        </w:rPr>
        <w:t>actualizan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todos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los </w:t>
      </w:r>
      <w:proofErr w:type="spellStart"/>
      <w:r w:rsidRPr="00135764">
        <w:rPr>
          <w:rFonts w:ascii="Times New Roman" w:hAnsi="Times New Roman" w:cs="Times New Roman"/>
          <w:sz w:val="24"/>
        </w:rPr>
        <w:t>años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. Los </w:t>
      </w:r>
      <w:proofErr w:type="spellStart"/>
      <w:r w:rsidRPr="00135764">
        <w:rPr>
          <w:rFonts w:ascii="Times New Roman" w:hAnsi="Times New Roman" w:cs="Times New Roman"/>
          <w:sz w:val="24"/>
        </w:rPr>
        <w:t>importes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que se le </w:t>
      </w:r>
      <w:proofErr w:type="spellStart"/>
      <w:r w:rsidRPr="00135764">
        <w:rPr>
          <w:rFonts w:ascii="Times New Roman" w:hAnsi="Times New Roman" w:cs="Times New Roman"/>
          <w:sz w:val="24"/>
        </w:rPr>
        <w:t>indican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cuadro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tarifario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móvil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consultas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diurnas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135764">
        <w:rPr>
          <w:rFonts w:ascii="Times New Roman" w:hAnsi="Times New Roman" w:cs="Times New Roman"/>
          <w:sz w:val="24"/>
        </w:rPr>
        <w:t>fijan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una </w:t>
      </w:r>
      <w:proofErr w:type="spellStart"/>
      <w:r w:rsidRPr="00135764">
        <w:rPr>
          <w:rFonts w:ascii="Times New Roman" w:hAnsi="Times New Roman" w:cs="Times New Roman"/>
          <w:sz w:val="24"/>
        </w:rPr>
        <w:t>vez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135764">
        <w:rPr>
          <w:rFonts w:ascii="Times New Roman" w:hAnsi="Times New Roman" w:cs="Times New Roman"/>
          <w:sz w:val="24"/>
        </w:rPr>
        <w:t>año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como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mínimo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o </w:t>
      </w:r>
      <w:proofErr w:type="spellStart"/>
      <w:r w:rsidRPr="00135764">
        <w:rPr>
          <w:rFonts w:ascii="Times New Roman" w:hAnsi="Times New Roman" w:cs="Times New Roman"/>
          <w:sz w:val="24"/>
        </w:rPr>
        <w:t>cuando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hay un </w:t>
      </w:r>
      <w:proofErr w:type="spellStart"/>
      <w:r w:rsidRPr="00135764">
        <w:rPr>
          <w:rFonts w:ascii="Times New Roman" w:hAnsi="Times New Roman" w:cs="Times New Roman"/>
          <w:sz w:val="24"/>
        </w:rPr>
        <w:t>cambio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su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situación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económica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. No se le </w:t>
      </w:r>
      <w:proofErr w:type="spellStart"/>
      <w:r w:rsidRPr="00135764">
        <w:rPr>
          <w:rFonts w:ascii="Times New Roman" w:hAnsi="Times New Roman" w:cs="Times New Roman"/>
          <w:sz w:val="24"/>
        </w:rPr>
        <w:t>negará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servicio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135764">
        <w:rPr>
          <w:rFonts w:ascii="Times New Roman" w:hAnsi="Times New Roman" w:cs="Times New Roman"/>
          <w:sz w:val="24"/>
        </w:rPr>
        <w:t>nadie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el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hecho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no </w:t>
      </w:r>
      <w:proofErr w:type="spellStart"/>
      <w:r w:rsidRPr="00135764">
        <w:rPr>
          <w:rFonts w:ascii="Times New Roman" w:hAnsi="Times New Roman" w:cs="Times New Roman"/>
          <w:sz w:val="24"/>
        </w:rPr>
        <w:t>estar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condiciones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pagar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él</w:t>
      </w:r>
      <w:proofErr w:type="spellEnd"/>
      <w:r w:rsidRPr="00135764">
        <w:rPr>
          <w:rFonts w:ascii="Times New Roman" w:hAnsi="Times New Roman" w:cs="Times New Roman"/>
          <w:sz w:val="24"/>
        </w:rPr>
        <w:t>.</w:t>
      </w:r>
    </w:p>
    <w:p w14:paraId="496C68F8" w14:textId="77777777" w:rsidR="00DA3D02" w:rsidRPr="00135764" w:rsidRDefault="00DA3D02" w:rsidP="00DA3D02">
      <w:pPr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14:paraId="5F03CA35" w14:textId="77777777" w:rsidR="00DA3D02" w:rsidRPr="00135764" w:rsidRDefault="00DA3D02" w:rsidP="00DA3D0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35764">
        <w:rPr>
          <w:rFonts w:ascii="Times New Roman" w:hAnsi="Times New Roman" w:cs="Times New Roman"/>
          <w:b/>
          <w:sz w:val="24"/>
          <w:u w:val="single"/>
        </w:rPr>
        <w:t>Definición</w:t>
      </w:r>
      <w:proofErr w:type="spellEnd"/>
      <w:r w:rsidRPr="00135764">
        <w:rPr>
          <w:rFonts w:ascii="Times New Roman" w:hAnsi="Times New Roman" w:cs="Times New Roman"/>
          <w:b/>
          <w:sz w:val="24"/>
          <w:u w:val="single"/>
        </w:rPr>
        <w:t xml:space="preserve"> de </w:t>
      </w:r>
      <w:proofErr w:type="spellStart"/>
      <w:r w:rsidRPr="00135764">
        <w:rPr>
          <w:rFonts w:ascii="Times New Roman" w:hAnsi="Times New Roman" w:cs="Times New Roman"/>
          <w:b/>
          <w:sz w:val="24"/>
          <w:u w:val="single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: </w:t>
      </w:r>
    </w:p>
    <w:p w14:paraId="2F714479" w14:textId="77777777" w:rsidR="00DA3D02" w:rsidRPr="00135764" w:rsidRDefault="00DA3D02" w:rsidP="00DA3D0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35764">
        <w:rPr>
          <w:rFonts w:ascii="Times New Roman" w:hAnsi="Times New Roman" w:cs="Times New Roman"/>
          <w:sz w:val="24"/>
        </w:rPr>
        <w:t>Estos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entre </w:t>
      </w:r>
      <w:proofErr w:type="spellStart"/>
      <w:r w:rsidRPr="00135764">
        <w:rPr>
          <w:rFonts w:ascii="Times New Roman" w:hAnsi="Times New Roman" w:cs="Times New Roman"/>
          <w:sz w:val="24"/>
        </w:rPr>
        <w:t>otros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son </w:t>
      </w:r>
      <w:proofErr w:type="spellStart"/>
      <w:r w:rsidRPr="00135764">
        <w:rPr>
          <w:rFonts w:ascii="Times New Roman" w:hAnsi="Times New Roman" w:cs="Times New Roman"/>
          <w:sz w:val="24"/>
        </w:rPr>
        <w:t>algunos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ejemplos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35764">
        <w:rPr>
          <w:rFonts w:ascii="Times New Roman" w:hAnsi="Times New Roman" w:cs="Times New Roman"/>
          <w:sz w:val="24"/>
        </w:rPr>
        <w:t>ganancias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subsidios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desempleo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indemnizaciones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accidentes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trabajo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seguridad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social, </w:t>
      </w:r>
      <w:proofErr w:type="spellStart"/>
      <w:r w:rsidRPr="00135764">
        <w:rPr>
          <w:rFonts w:ascii="Times New Roman" w:hAnsi="Times New Roman" w:cs="Times New Roman"/>
          <w:sz w:val="24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seguridad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suplementario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asistencia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pública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subsidios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135764">
        <w:rPr>
          <w:rFonts w:ascii="Times New Roman" w:hAnsi="Times New Roman" w:cs="Times New Roman"/>
          <w:sz w:val="24"/>
        </w:rPr>
        <w:t>excombatientes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prestaciones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sobrevivientes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pensiones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jubilaciones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intereses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dividendos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rentas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regalías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activos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patrimoniales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fideicomisos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subsidios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educativos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alimentos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manutención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y </w:t>
      </w:r>
      <w:proofErr w:type="spellStart"/>
      <w:r w:rsidRPr="00135764">
        <w:rPr>
          <w:rFonts w:ascii="Times New Roman" w:hAnsi="Times New Roman" w:cs="Times New Roman"/>
          <w:sz w:val="24"/>
        </w:rPr>
        <w:t>ayudas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económicas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provenientes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fuentes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ajenas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135764">
        <w:rPr>
          <w:rFonts w:ascii="Times New Roman" w:hAnsi="Times New Roman" w:cs="Times New Roman"/>
          <w:sz w:val="24"/>
        </w:rPr>
        <w:t>grupo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familiar, entre </w:t>
      </w:r>
      <w:proofErr w:type="spellStart"/>
      <w:r w:rsidRPr="00135764">
        <w:rPr>
          <w:rFonts w:ascii="Times New Roman" w:hAnsi="Times New Roman" w:cs="Times New Roman"/>
          <w:sz w:val="24"/>
        </w:rPr>
        <w:t>otros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. Los </w:t>
      </w:r>
      <w:proofErr w:type="spellStart"/>
      <w:r w:rsidRPr="00135764">
        <w:rPr>
          <w:rFonts w:ascii="Times New Roman" w:hAnsi="Times New Roman" w:cs="Times New Roman"/>
          <w:sz w:val="24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NO </w:t>
      </w:r>
      <w:proofErr w:type="spellStart"/>
      <w:r w:rsidRPr="00135764">
        <w:rPr>
          <w:rFonts w:ascii="Times New Roman" w:hAnsi="Times New Roman" w:cs="Times New Roman"/>
          <w:sz w:val="24"/>
        </w:rPr>
        <w:t>incluyen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35764">
        <w:rPr>
          <w:rFonts w:ascii="Times New Roman" w:hAnsi="Times New Roman" w:cs="Times New Roman"/>
          <w:sz w:val="24"/>
        </w:rPr>
        <w:t>ganancias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135764">
        <w:rPr>
          <w:rFonts w:ascii="Times New Roman" w:hAnsi="Times New Roman" w:cs="Times New Roman"/>
          <w:sz w:val="24"/>
        </w:rPr>
        <w:t>pérdidas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capital, </w:t>
      </w:r>
      <w:proofErr w:type="spellStart"/>
      <w:r w:rsidRPr="00135764">
        <w:rPr>
          <w:rFonts w:ascii="Times New Roman" w:hAnsi="Times New Roman" w:cs="Times New Roman"/>
          <w:sz w:val="24"/>
        </w:rPr>
        <w:t>beneficios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especie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35764">
        <w:rPr>
          <w:rFonts w:ascii="Times New Roman" w:hAnsi="Times New Roman" w:cs="Times New Roman"/>
          <w:sz w:val="24"/>
        </w:rPr>
        <w:t>como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cupones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alimentos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subsidios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habitacionales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) y </w:t>
      </w:r>
      <w:proofErr w:type="spellStart"/>
      <w:r w:rsidRPr="00135764">
        <w:rPr>
          <w:rFonts w:ascii="Times New Roman" w:hAnsi="Times New Roman" w:cs="Times New Roman"/>
          <w:sz w:val="24"/>
        </w:rPr>
        <w:t>créditos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fiscales</w:t>
      </w:r>
      <w:proofErr w:type="spellEnd"/>
      <w:r w:rsidRPr="00135764">
        <w:rPr>
          <w:rFonts w:ascii="Times New Roman" w:hAnsi="Times New Roman" w:cs="Times New Roman"/>
          <w:sz w:val="24"/>
        </w:rPr>
        <w:t>.</w:t>
      </w:r>
    </w:p>
    <w:p w14:paraId="275C9B0B" w14:textId="77777777" w:rsidR="00DA3D02" w:rsidRPr="00135764" w:rsidRDefault="00DA3D02" w:rsidP="00DA3D02">
      <w:pPr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14:paraId="26B4BA9B" w14:textId="77777777" w:rsidR="00DA3D02" w:rsidRPr="00135764" w:rsidRDefault="00DA3D02" w:rsidP="00DA3D0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35764">
        <w:rPr>
          <w:rFonts w:ascii="Times New Roman" w:hAnsi="Times New Roman" w:cs="Times New Roman"/>
          <w:b/>
          <w:sz w:val="24"/>
          <w:u w:val="single"/>
        </w:rPr>
        <w:t>Certificación</w:t>
      </w:r>
      <w:proofErr w:type="spellEnd"/>
      <w:r w:rsidRPr="00135764">
        <w:rPr>
          <w:rFonts w:ascii="Times New Roman" w:hAnsi="Times New Roman" w:cs="Times New Roman"/>
          <w:b/>
          <w:sz w:val="24"/>
          <w:u w:val="single"/>
        </w:rPr>
        <w:t xml:space="preserve"> de </w:t>
      </w:r>
      <w:proofErr w:type="spellStart"/>
      <w:r w:rsidRPr="00135764">
        <w:rPr>
          <w:rFonts w:ascii="Times New Roman" w:hAnsi="Times New Roman" w:cs="Times New Roman"/>
          <w:b/>
          <w:sz w:val="24"/>
          <w:u w:val="single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: </w:t>
      </w:r>
    </w:p>
    <w:p w14:paraId="7E679C54" w14:textId="77777777" w:rsidR="00DA3D02" w:rsidRPr="00135764" w:rsidRDefault="00DA3D02" w:rsidP="00DA3D02">
      <w:pPr>
        <w:spacing w:after="0"/>
        <w:rPr>
          <w:rFonts w:ascii="Times New Roman" w:hAnsi="Times New Roman" w:cs="Times New Roman"/>
          <w:sz w:val="24"/>
        </w:rPr>
      </w:pPr>
      <w:r w:rsidRPr="00135764">
        <w:rPr>
          <w:rFonts w:ascii="Times New Roman" w:hAnsi="Times New Roman" w:cs="Times New Roman"/>
          <w:sz w:val="24"/>
        </w:rPr>
        <w:t xml:space="preserve">A los </w:t>
      </w:r>
      <w:proofErr w:type="spellStart"/>
      <w:r w:rsidRPr="00135764">
        <w:rPr>
          <w:rFonts w:ascii="Times New Roman" w:hAnsi="Times New Roman" w:cs="Times New Roman"/>
          <w:sz w:val="24"/>
        </w:rPr>
        <w:t>efectos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fijar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cuadro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tarifario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móvil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el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importe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que debe </w:t>
      </w:r>
      <w:proofErr w:type="spellStart"/>
      <w:r w:rsidRPr="00135764">
        <w:rPr>
          <w:rFonts w:ascii="Times New Roman" w:hAnsi="Times New Roman" w:cs="Times New Roman"/>
          <w:sz w:val="24"/>
        </w:rPr>
        <w:t>pagar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consulta </w:t>
      </w:r>
      <w:proofErr w:type="spellStart"/>
      <w:r w:rsidRPr="00135764">
        <w:rPr>
          <w:rFonts w:ascii="Times New Roman" w:hAnsi="Times New Roman" w:cs="Times New Roman"/>
          <w:sz w:val="24"/>
        </w:rPr>
        <w:t>diurna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tendrá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que </w:t>
      </w:r>
      <w:proofErr w:type="spellStart"/>
      <w:r w:rsidRPr="00135764">
        <w:rPr>
          <w:rFonts w:ascii="Times New Roman" w:hAnsi="Times New Roman" w:cs="Times New Roman"/>
          <w:sz w:val="24"/>
        </w:rPr>
        <w:t>presentar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una </w:t>
      </w:r>
      <w:proofErr w:type="spellStart"/>
      <w:r w:rsidRPr="00135764">
        <w:rPr>
          <w:rFonts w:ascii="Times New Roman" w:hAnsi="Times New Roman" w:cs="Times New Roman"/>
          <w:sz w:val="24"/>
        </w:rPr>
        <w:t>certificación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. Son </w:t>
      </w:r>
      <w:proofErr w:type="spellStart"/>
      <w:r w:rsidRPr="00135764">
        <w:rPr>
          <w:rFonts w:ascii="Times New Roman" w:hAnsi="Times New Roman" w:cs="Times New Roman"/>
          <w:sz w:val="24"/>
        </w:rPr>
        <w:t>válidos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una </w:t>
      </w:r>
      <w:proofErr w:type="spellStart"/>
      <w:r w:rsidRPr="00135764">
        <w:rPr>
          <w:rFonts w:ascii="Times New Roman" w:hAnsi="Times New Roman" w:cs="Times New Roman"/>
          <w:sz w:val="24"/>
        </w:rPr>
        <w:t>declaración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federal de </w:t>
      </w:r>
      <w:proofErr w:type="spellStart"/>
      <w:r w:rsidRPr="00135764">
        <w:rPr>
          <w:rFonts w:ascii="Times New Roman" w:hAnsi="Times New Roman" w:cs="Times New Roman"/>
          <w:sz w:val="24"/>
        </w:rPr>
        <w:t>impuestos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un </w:t>
      </w:r>
      <w:proofErr w:type="spellStart"/>
      <w:r w:rsidRPr="00135764">
        <w:rPr>
          <w:rFonts w:ascii="Times New Roman" w:hAnsi="Times New Roman" w:cs="Times New Roman"/>
          <w:sz w:val="24"/>
        </w:rPr>
        <w:t>formulario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W-2, sus </w:t>
      </w:r>
      <w:proofErr w:type="spellStart"/>
      <w:r w:rsidRPr="00135764">
        <w:rPr>
          <w:rFonts w:ascii="Times New Roman" w:hAnsi="Times New Roman" w:cs="Times New Roman"/>
          <w:sz w:val="24"/>
        </w:rPr>
        <w:t>últimos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tres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recibos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sueldo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o una </w:t>
      </w:r>
      <w:proofErr w:type="spellStart"/>
      <w:r w:rsidRPr="00135764">
        <w:rPr>
          <w:rFonts w:ascii="Times New Roman" w:hAnsi="Times New Roman" w:cs="Times New Roman"/>
          <w:sz w:val="24"/>
        </w:rPr>
        <w:t>notificación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subsidios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135764">
        <w:rPr>
          <w:rFonts w:ascii="Times New Roman" w:hAnsi="Times New Roman" w:cs="Times New Roman"/>
          <w:sz w:val="24"/>
        </w:rPr>
        <w:t>desempleo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35764">
        <w:rPr>
          <w:rFonts w:ascii="Times New Roman" w:hAnsi="Times New Roman" w:cs="Times New Roman"/>
          <w:sz w:val="24"/>
        </w:rPr>
        <w:t>En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caso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no </w:t>
      </w:r>
      <w:proofErr w:type="spellStart"/>
      <w:r w:rsidRPr="00135764">
        <w:rPr>
          <w:rFonts w:ascii="Times New Roman" w:hAnsi="Times New Roman" w:cs="Times New Roman"/>
          <w:sz w:val="24"/>
        </w:rPr>
        <w:t>contar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con </w:t>
      </w:r>
      <w:proofErr w:type="spellStart"/>
      <w:r w:rsidRPr="00135764">
        <w:rPr>
          <w:rFonts w:ascii="Times New Roman" w:hAnsi="Times New Roman" w:cs="Times New Roman"/>
          <w:sz w:val="24"/>
        </w:rPr>
        <w:t>ninguno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estos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documentos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35764">
        <w:rPr>
          <w:rFonts w:ascii="Times New Roman" w:hAnsi="Times New Roman" w:cs="Times New Roman"/>
          <w:sz w:val="24"/>
        </w:rPr>
        <w:t>puede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firmar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135764">
        <w:rPr>
          <w:rFonts w:ascii="Times New Roman" w:hAnsi="Times New Roman" w:cs="Times New Roman"/>
          <w:sz w:val="24"/>
        </w:rPr>
        <w:t>declaración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35764">
        <w:rPr>
          <w:rFonts w:ascii="Times New Roman" w:hAnsi="Times New Roman" w:cs="Times New Roman"/>
          <w:sz w:val="24"/>
        </w:rPr>
        <w:t>jurada</w:t>
      </w:r>
      <w:proofErr w:type="spellEnd"/>
      <w:r w:rsidRPr="0013576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35764">
        <w:rPr>
          <w:rFonts w:ascii="Times New Roman" w:hAnsi="Times New Roman" w:cs="Times New Roman"/>
          <w:sz w:val="24"/>
        </w:rPr>
        <w:t>ingresos</w:t>
      </w:r>
      <w:proofErr w:type="spellEnd"/>
      <w:r w:rsidRPr="00135764">
        <w:rPr>
          <w:rFonts w:ascii="Times New Roman" w:hAnsi="Times New Roman" w:cs="Times New Roman"/>
          <w:sz w:val="24"/>
        </w:rPr>
        <w:t>.</w:t>
      </w:r>
    </w:p>
    <w:p w14:paraId="18E0C1FD" w14:textId="77777777" w:rsidR="008F3FDC" w:rsidRDefault="008F3FDC" w:rsidP="008F3FD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250"/>
        <w:gridCol w:w="2340"/>
        <w:gridCol w:w="2425"/>
      </w:tblGrid>
      <w:tr w:rsidR="00D677F7" w14:paraId="6A931888" w14:textId="77777777" w:rsidTr="004E2DB8">
        <w:tc>
          <w:tcPr>
            <w:tcW w:w="2335" w:type="dxa"/>
            <w:shd w:val="clear" w:color="auto" w:fill="C5E0B3" w:themeFill="accent6" w:themeFillTint="66"/>
          </w:tcPr>
          <w:p w14:paraId="017ECF85" w14:textId="3D174E81" w:rsidR="00D677F7" w:rsidRPr="00D677F7" w:rsidRDefault="00DA3D02" w:rsidP="008F3FDC">
            <w:pPr>
              <w:rPr>
                <w:b/>
              </w:rPr>
            </w:pPr>
            <w:proofErr w:type="spellStart"/>
            <w:r w:rsidRPr="00135764">
              <w:rPr>
                <w:rFonts w:ascii="Times New Roman" w:hAnsi="Times New Roman" w:cs="Times New Roman"/>
                <w:b/>
              </w:rPr>
              <w:t>Tamaño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del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grupo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familiar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78EBD52A" w14:textId="3789C58D" w:rsidR="00D677F7" w:rsidRPr="00D677F7" w:rsidRDefault="00DA3D02" w:rsidP="008F3FDC">
            <w:pPr>
              <w:rPr>
                <w:b/>
              </w:rPr>
            </w:pPr>
            <w:proofErr w:type="spellStart"/>
            <w:r w:rsidRPr="00135764">
              <w:rPr>
                <w:rFonts w:ascii="Times New Roman" w:hAnsi="Times New Roman" w:cs="Times New Roman"/>
                <w:b/>
              </w:rPr>
              <w:t>Ingresos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anuales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iguales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menores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al 100 % del Nivel Federal de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Pobreza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14:paraId="0A5DA0C7" w14:textId="7D16AC0A" w:rsidR="00D677F7" w:rsidRPr="00D677F7" w:rsidRDefault="00DA3D02" w:rsidP="008F3FDC">
            <w:pPr>
              <w:rPr>
                <w:b/>
              </w:rPr>
            </w:pPr>
            <w:proofErr w:type="spellStart"/>
            <w:r w:rsidRPr="00135764">
              <w:rPr>
                <w:rFonts w:ascii="Times New Roman" w:hAnsi="Times New Roman" w:cs="Times New Roman"/>
                <w:b/>
              </w:rPr>
              <w:t>Ingresos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anuales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(entre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el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101 % y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el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150 % del Nivel Federal de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Pobreza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25" w:type="dxa"/>
            <w:shd w:val="clear" w:color="auto" w:fill="C5E0B3" w:themeFill="accent6" w:themeFillTint="66"/>
          </w:tcPr>
          <w:p w14:paraId="44ED9C54" w14:textId="3A1BE245" w:rsidR="00D677F7" w:rsidRPr="00D677F7" w:rsidRDefault="00DA3D02" w:rsidP="008F3FDC">
            <w:pPr>
              <w:rPr>
                <w:b/>
              </w:rPr>
            </w:pPr>
            <w:proofErr w:type="spellStart"/>
            <w:r w:rsidRPr="00135764">
              <w:rPr>
                <w:rFonts w:ascii="Times New Roman" w:hAnsi="Times New Roman" w:cs="Times New Roman"/>
                <w:b/>
              </w:rPr>
              <w:t>Ingresos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anuales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(entre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el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151 % y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el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200 % del Nivel Federal de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Pobreza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722F2" w14:paraId="04DAB507" w14:textId="77777777" w:rsidTr="004E2DB8">
        <w:tc>
          <w:tcPr>
            <w:tcW w:w="2335" w:type="dxa"/>
          </w:tcPr>
          <w:p w14:paraId="28210754" w14:textId="77777777" w:rsidR="00D722F2" w:rsidRDefault="00D722F2" w:rsidP="00D722F2">
            <w:r>
              <w:t>1</w:t>
            </w:r>
          </w:p>
        </w:tc>
        <w:tc>
          <w:tcPr>
            <w:tcW w:w="2250" w:type="dxa"/>
          </w:tcPr>
          <w:p w14:paraId="1622E6E7" w14:textId="249B7CA8" w:rsidR="00D722F2" w:rsidRPr="0036305A" w:rsidRDefault="00D722F2" w:rsidP="00D722F2">
            <w:r w:rsidRPr="0036305A">
              <w:t>$0-</w:t>
            </w:r>
            <w:r w:rsidR="008C6C9B" w:rsidRPr="0036305A">
              <w:t>$15,</w:t>
            </w:r>
            <w:r w:rsidR="00653056">
              <w:t>960</w:t>
            </w:r>
          </w:p>
        </w:tc>
        <w:tc>
          <w:tcPr>
            <w:tcW w:w="2340" w:type="dxa"/>
          </w:tcPr>
          <w:p w14:paraId="5400E709" w14:textId="5E851D5E" w:rsidR="00D722F2" w:rsidRPr="00653056" w:rsidRDefault="00653056" w:rsidP="00D722F2">
            <w:pPr>
              <w:rPr>
                <w:highlight w:val="yellow"/>
              </w:rPr>
            </w:pPr>
            <w:r w:rsidRPr="0036305A">
              <w:t>$15,</w:t>
            </w:r>
            <w:r w:rsidRPr="00653056">
              <w:t>961</w:t>
            </w:r>
            <w:r w:rsidR="003B185E" w:rsidRPr="00653056">
              <w:t>-</w:t>
            </w:r>
            <w:r w:rsidRPr="00653056">
              <w:t>$23,940</w:t>
            </w:r>
          </w:p>
        </w:tc>
        <w:tc>
          <w:tcPr>
            <w:tcW w:w="2425" w:type="dxa"/>
          </w:tcPr>
          <w:p w14:paraId="41AC2A2C" w14:textId="455DAA8E" w:rsidR="00D722F2" w:rsidRPr="00653056" w:rsidRDefault="00733A56" w:rsidP="00D722F2">
            <w:pPr>
              <w:rPr>
                <w:highlight w:val="yellow"/>
              </w:rPr>
            </w:pPr>
            <w:r>
              <w:t>$</w:t>
            </w:r>
            <w:r w:rsidRPr="00653056">
              <w:t>23,94</w:t>
            </w:r>
            <w:r>
              <w:t>1</w:t>
            </w:r>
            <w:r w:rsidRPr="00733A56">
              <w:t>-$31,920</w:t>
            </w:r>
          </w:p>
        </w:tc>
      </w:tr>
      <w:tr w:rsidR="00D722F2" w14:paraId="4AB191D9" w14:textId="77777777" w:rsidTr="004E2DB8">
        <w:tc>
          <w:tcPr>
            <w:tcW w:w="2335" w:type="dxa"/>
          </w:tcPr>
          <w:p w14:paraId="555F7541" w14:textId="77777777" w:rsidR="00D722F2" w:rsidRDefault="00D722F2" w:rsidP="00D722F2">
            <w:r>
              <w:t>2</w:t>
            </w:r>
          </w:p>
        </w:tc>
        <w:tc>
          <w:tcPr>
            <w:tcW w:w="2250" w:type="dxa"/>
          </w:tcPr>
          <w:p w14:paraId="4A2222CB" w14:textId="45AB0F23" w:rsidR="00D722F2" w:rsidRPr="0036305A" w:rsidRDefault="00D722F2" w:rsidP="00D722F2">
            <w:r w:rsidRPr="0036305A">
              <w:t>$0</w:t>
            </w:r>
            <w:r w:rsidR="00646193" w:rsidRPr="0036305A">
              <w:t>-</w:t>
            </w:r>
            <w:r w:rsidR="00653056" w:rsidRPr="00653056">
              <w:t>$21,640</w:t>
            </w:r>
          </w:p>
        </w:tc>
        <w:tc>
          <w:tcPr>
            <w:tcW w:w="2340" w:type="dxa"/>
          </w:tcPr>
          <w:p w14:paraId="1A9D99F8" w14:textId="430CAE74" w:rsidR="00D722F2" w:rsidRPr="00733A56" w:rsidRDefault="00653056" w:rsidP="00D722F2">
            <w:r w:rsidRPr="00733A56">
              <w:t>$21,64</w:t>
            </w:r>
            <w:r w:rsidR="00733A56" w:rsidRPr="00733A56">
              <w:t>1</w:t>
            </w:r>
            <w:r w:rsidRPr="00733A56">
              <w:t>-$32,460</w:t>
            </w:r>
          </w:p>
        </w:tc>
        <w:tc>
          <w:tcPr>
            <w:tcW w:w="2425" w:type="dxa"/>
          </w:tcPr>
          <w:p w14:paraId="2B2878DD" w14:textId="60F51A23" w:rsidR="00D722F2" w:rsidRPr="00733A56" w:rsidRDefault="00733A56" w:rsidP="00D722F2">
            <w:r w:rsidRPr="00733A56">
              <w:t>$32,461-$43,280</w:t>
            </w:r>
          </w:p>
        </w:tc>
      </w:tr>
      <w:tr w:rsidR="00D722F2" w14:paraId="0085E57B" w14:textId="77777777" w:rsidTr="004E2DB8">
        <w:tc>
          <w:tcPr>
            <w:tcW w:w="2335" w:type="dxa"/>
          </w:tcPr>
          <w:p w14:paraId="19350A53" w14:textId="77777777" w:rsidR="00D722F2" w:rsidRDefault="00D722F2" w:rsidP="00D722F2">
            <w:r>
              <w:t>3</w:t>
            </w:r>
          </w:p>
        </w:tc>
        <w:tc>
          <w:tcPr>
            <w:tcW w:w="2250" w:type="dxa"/>
          </w:tcPr>
          <w:p w14:paraId="22D9D97C" w14:textId="0AE499AD" w:rsidR="00D722F2" w:rsidRPr="0036305A" w:rsidRDefault="00D722F2" w:rsidP="00D722F2">
            <w:r w:rsidRPr="0036305A">
              <w:t>$0</w:t>
            </w:r>
            <w:r w:rsidR="00646193" w:rsidRPr="0036305A">
              <w:t>-</w:t>
            </w:r>
            <w:r w:rsidR="00653056" w:rsidRPr="00653056">
              <w:t>$27,320</w:t>
            </w:r>
          </w:p>
        </w:tc>
        <w:tc>
          <w:tcPr>
            <w:tcW w:w="2340" w:type="dxa"/>
          </w:tcPr>
          <w:p w14:paraId="1A7940E4" w14:textId="31AEEE24" w:rsidR="00D722F2" w:rsidRPr="00733A56" w:rsidRDefault="00653056" w:rsidP="00D722F2">
            <w:r w:rsidRPr="00733A56">
              <w:t>$2</w:t>
            </w:r>
            <w:r w:rsidR="00EB37ED">
              <w:t>7,</w:t>
            </w:r>
            <w:r w:rsidRPr="00733A56">
              <w:t>32</w:t>
            </w:r>
            <w:r w:rsidR="00733A56" w:rsidRPr="00733A56">
              <w:t>1</w:t>
            </w:r>
            <w:r w:rsidRPr="00733A56">
              <w:t>-$40,980</w:t>
            </w:r>
          </w:p>
        </w:tc>
        <w:tc>
          <w:tcPr>
            <w:tcW w:w="2425" w:type="dxa"/>
          </w:tcPr>
          <w:p w14:paraId="38BB324F" w14:textId="32B57C5F" w:rsidR="00D722F2" w:rsidRPr="00653056" w:rsidRDefault="00733A56" w:rsidP="00D722F2">
            <w:pPr>
              <w:rPr>
                <w:highlight w:val="yellow"/>
              </w:rPr>
            </w:pPr>
            <w:r w:rsidRPr="00733A56">
              <w:t>$40,981-$54,640</w:t>
            </w:r>
          </w:p>
        </w:tc>
      </w:tr>
      <w:tr w:rsidR="00D722F2" w14:paraId="231B455C" w14:textId="77777777" w:rsidTr="004E2DB8">
        <w:tc>
          <w:tcPr>
            <w:tcW w:w="2335" w:type="dxa"/>
          </w:tcPr>
          <w:p w14:paraId="2BC15EED" w14:textId="77777777" w:rsidR="00D722F2" w:rsidRDefault="00D722F2" w:rsidP="00D722F2">
            <w:r>
              <w:t>4</w:t>
            </w:r>
          </w:p>
        </w:tc>
        <w:tc>
          <w:tcPr>
            <w:tcW w:w="2250" w:type="dxa"/>
          </w:tcPr>
          <w:p w14:paraId="34636944" w14:textId="6A867A21" w:rsidR="00D722F2" w:rsidRPr="0036305A" w:rsidRDefault="00D722F2" w:rsidP="00D722F2">
            <w:r w:rsidRPr="0036305A">
              <w:t>$0</w:t>
            </w:r>
            <w:r w:rsidR="00646193" w:rsidRPr="0036305A">
              <w:t>-</w:t>
            </w:r>
            <w:r w:rsidR="00653056" w:rsidRPr="00653056">
              <w:t>$33,000</w:t>
            </w:r>
          </w:p>
        </w:tc>
        <w:tc>
          <w:tcPr>
            <w:tcW w:w="2340" w:type="dxa"/>
          </w:tcPr>
          <w:p w14:paraId="64CA1966" w14:textId="506F4FE1" w:rsidR="00D722F2" w:rsidRPr="00733A56" w:rsidRDefault="00653056" w:rsidP="00D722F2">
            <w:r w:rsidRPr="00733A56">
              <w:t>$33,00</w:t>
            </w:r>
            <w:r w:rsidR="00733A56" w:rsidRPr="00733A56">
              <w:t>1</w:t>
            </w:r>
            <w:r w:rsidRPr="00733A56">
              <w:t>-$49,500</w:t>
            </w:r>
          </w:p>
        </w:tc>
        <w:tc>
          <w:tcPr>
            <w:tcW w:w="2425" w:type="dxa"/>
          </w:tcPr>
          <w:p w14:paraId="383D4F62" w14:textId="63E97F1F" w:rsidR="00D722F2" w:rsidRPr="00653056" w:rsidRDefault="00733A56" w:rsidP="00D722F2">
            <w:pPr>
              <w:rPr>
                <w:highlight w:val="yellow"/>
              </w:rPr>
            </w:pPr>
            <w:r w:rsidRPr="00733A56">
              <w:t>$49,501-$66,000</w:t>
            </w:r>
          </w:p>
        </w:tc>
      </w:tr>
      <w:tr w:rsidR="00D722F2" w14:paraId="4B4CFFA2" w14:textId="77777777" w:rsidTr="004E2DB8">
        <w:tc>
          <w:tcPr>
            <w:tcW w:w="2335" w:type="dxa"/>
          </w:tcPr>
          <w:p w14:paraId="68409D55" w14:textId="77777777" w:rsidR="00D722F2" w:rsidRDefault="00D722F2" w:rsidP="00D722F2">
            <w:r>
              <w:t>5</w:t>
            </w:r>
          </w:p>
        </w:tc>
        <w:tc>
          <w:tcPr>
            <w:tcW w:w="2250" w:type="dxa"/>
          </w:tcPr>
          <w:p w14:paraId="11E0A797" w14:textId="68AD7225" w:rsidR="00D722F2" w:rsidRPr="0036305A" w:rsidRDefault="00D722F2" w:rsidP="00D722F2">
            <w:r w:rsidRPr="0036305A">
              <w:t>$0-</w:t>
            </w:r>
            <w:r w:rsidR="00653056" w:rsidRPr="00653056">
              <w:t>$38,680</w:t>
            </w:r>
          </w:p>
        </w:tc>
        <w:tc>
          <w:tcPr>
            <w:tcW w:w="2340" w:type="dxa"/>
          </w:tcPr>
          <w:p w14:paraId="7289F9EF" w14:textId="74136760" w:rsidR="00D722F2" w:rsidRPr="00733A56" w:rsidRDefault="00653056" w:rsidP="00D722F2">
            <w:r w:rsidRPr="00733A56">
              <w:t>$38,68</w:t>
            </w:r>
            <w:r w:rsidR="00733A56" w:rsidRPr="00733A56">
              <w:t>1</w:t>
            </w:r>
            <w:r w:rsidR="00693C6D" w:rsidRPr="00733A56">
              <w:t>-</w:t>
            </w:r>
            <w:r w:rsidR="00733A56" w:rsidRPr="00733A56">
              <w:t>$58,020</w:t>
            </w:r>
          </w:p>
        </w:tc>
        <w:tc>
          <w:tcPr>
            <w:tcW w:w="2425" w:type="dxa"/>
          </w:tcPr>
          <w:p w14:paraId="32463ADD" w14:textId="6590E508" w:rsidR="00D722F2" w:rsidRPr="00653056" w:rsidRDefault="00733A56" w:rsidP="00D722F2">
            <w:pPr>
              <w:rPr>
                <w:highlight w:val="yellow"/>
              </w:rPr>
            </w:pPr>
            <w:r w:rsidRPr="00733A56">
              <w:t>$58,021-$77,360</w:t>
            </w:r>
          </w:p>
        </w:tc>
      </w:tr>
      <w:tr w:rsidR="00D722F2" w14:paraId="10F13DBB" w14:textId="77777777" w:rsidTr="004E2DB8">
        <w:tc>
          <w:tcPr>
            <w:tcW w:w="2335" w:type="dxa"/>
          </w:tcPr>
          <w:p w14:paraId="63F7D167" w14:textId="77777777" w:rsidR="00D722F2" w:rsidRDefault="00D722F2" w:rsidP="00D722F2">
            <w:r>
              <w:t>6</w:t>
            </w:r>
          </w:p>
        </w:tc>
        <w:tc>
          <w:tcPr>
            <w:tcW w:w="2250" w:type="dxa"/>
          </w:tcPr>
          <w:p w14:paraId="3529374F" w14:textId="13D44BBC" w:rsidR="00D722F2" w:rsidRPr="0036305A" w:rsidRDefault="00D722F2" w:rsidP="00D722F2">
            <w:r w:rsidRPr="0036305A">
              <w:t>$0-</w:t>
            </w:r>
            <w:r w:rsidR="00653056" w:rsidRPr="00653056">
              <w:t>$44,360</w:t>
            </w:r>
          </w:p>
        </w:tc>
        <w:tc>
          <w:tcPr>
            <w:tcW w:w="2340" w:type="dxa"/>
          </w:tcPr>
          <w:p w14:paraId="093B91D7" w14:textId="1B55D4A7" w:rsidR="00D722F2" w:rsidRPr="00733A56" w:rsidRDefault="00733A56" w:rsidP="00D722F2">
            <w:r w:rsidRPr="00733A56">
              <w:t>$44,361-$66,540</w:t>
            </w:r>
          </w:p>
        </w:tc>
        <w:tc>
          <w:tcPr>
            <w:tcW w:w="2425" w:type="dxa"/>
          </w:tcPr>
          <w:p w14:paraId="4D56AB2A" w14:textId="494A2101" w:rsidR="00D722F2" w:rsidRPr="00653056" w:rsidRDefault="00733A56" w:rsidP="00D722F2">
            <w:pPr>
              <w:rPr>
                <w:highlight w:val="yellow"/>
              </w:rPr>
            </w:pPr>
            <w:r w:rsidRPr="00733A56">
              <w:t>$66,54</w:t>
            </w:r>
            <w:r>
              <w:t>1</w:t>
            </w:r>
            <w:r w:rsidR="003832F4" w:rsidRPr="00733A56">
              <w:t>-</w:t>
            </w:r>
            <w:r w:rsidRPr="00733A56">
              <w:t>$88,720</w:t>
            </w:r>
          </w:p>
        </w:tc>
      </w:tr>
      <w:tr w:rsidR="00D722F2" w14:paraId="52C704F9" w14:textId="77777777" w:rsidTr="004E2DB8">
        <w:tc>
          <w:tcPr>
            <w:tcW w:w="2335" w:type="dxa"/>
          </w:tcPr>
          <w:p w14:paraId="11D9EFC0" w14:textId="77777777" w:rsidR="00D722F2" w:rsidRDefault="00D722F2" w:rsidP="00D722F2">
            <w:r>
              <w:t>7</w:t>
            </w:r>
          </w:p>
        </w:tc>
        <w:tc>
          <w:tcPr>
            <w:tcW w:w="2250" w:type="dxa"/>
          </w:tcPr>
          <w:p w14:paraId="70CF50CB" w14:textId="2F40F75C" w:rsidR="00D722F2" w:rsidRPr="0036305A" w:rsidRDefault="00D722F2" w:rsidP="00D722F2">
            <w:r w:rsidRPr="0036305A">
              <w:t>$0</w:t>
            </w:r>
            <w:r w:rsidR="00646193" w:rsidRPr="0036305A">
              <w:t>-</w:t>
            </w:r>
            <w:r w:rsidR="00653056" w:rsidRPr="00653056">
              <w:t>$50,040</w:t>
            </w:r>
          </w:p>
        </w:tc>
        <w:tc>
          <w:tcPr>
            <w:tcW w:w="2340" w:type="dxa"/>
          </w:tcPr>
          <w:p w14:paraId="5C5B76DA" w14:textId="27436052" w:rsidR="00D722F2" w:rsidRPr="00653056" w:rsidRDefault="00733A56" w:rsidP="00D722F2">
            <w:pPr>
              <w:rPr>
                <w:highlight w:val="yellow"/>
              </w:rPr>
            </w:pPr>
            <w:r w:rsidRPr="00653056">
              <w:t>$50,</w:t>
            </w:r>
            <w:r w:rsidRPr="00733A56">
              <w:t>041-$75,060</w:t>
            </w:r>
          </w:p>
        </w:tc>
        <w:tc>
          <w:tcPr>
            <w:tcW w:w="2425" w:type="dxa"/>
          </w:tcPr>
          <w:p w14:paraId="3BEB73D2" w14:textId="0337D578" w:rsidR="00D722F2" w:rsidRPr="00653056" w:rsidRDefault="00733A56" w:rsidP="00D722F2">
            <w:pPr>
              <w:rPr>
                <w:highlight w:val="yellow"/>
              </w:rPr>
            </w:pPr>
            <w:r w:rsidRPr="00733A56">
              <w:t>$75,061</w:t>
            </w:r>
            <w:r w:rsidR="003832F4" w:rsidRPr="00733A56">
              <w:t>-</w:t>
            </w:r>
            <w:r w:rsidRPr="00733A56">
              <w:t>$100,080</w:t>
            </w:r>
          </w:p>
        </w:tc>
      </w:tr>
      <w:tr w:rsidR="00D722F2" w14:paraId="181C26BA" w14:textId="77777777" w:rsidTr="004E2DB8">
        <w:tc>
          <w:tcPr>
            <w:tcW w:w="2335" w:type="dxa"/>
          </w:tcPr>
          <w:p w14:paraId="38169B73" w14:textId="77777777" w:rsidR="00D722F2" w:rsidRPr="00EB37ED" w:rsidRDefault="00D722F2" w:rsidP="00D722F2">
            <w:r w:rsidRPr="00EB37ED">
              <w:t>8</w:t>
            </w:r>
          </w:p>
        </w:tc>
        <w:tc>
          <w:tcPr>
            <w:tcW w:w="2250" w:type="dxa"/>
          </w:tcPr>
          <w:p w14:paraId="56566032" w14:textId="45572AB2" w:rsidR="00D722F2" w:rsidRPr="0036305A" w:rsidRDefault="00D722F2" w:rsidP="00733A56">
            <w:r w:rsidRPr="0036305A">
              <w:t>$0-</w:t>
            </w:r>
            <w:r w:rsidR="00733A56" w:rsidRPr="00653056">
              <w:t>$55,720</w:t>
            </w:r>
          </w:p>
        </w:tc>
        <w:tc>
          <w:tcPr>
            <w:tcW w:w="2340" w:type="dxa"/>
          </w:tcPr>
          <w:p w14:paraId="4AB53AB3" w14:textId="0394F04F" w:rsidR="00D722F2" w:rsidRPr="00653056" w:rsidRDefault="00733A56" w:rsidP="00D722F2">
            <w:pPr>
              <w:rPr>
                <w:highlight w:val="yellow"/>
              </w:rPr>
            </w:pPr>
            <w:r w:rsidRPr="00653056">
              <w:t>$55,</w:t>
            </w:r>
            <w:r w:rsidRPr="00733A56">
              <w:t>721-$83,580</w:t>
            </w:r>
          </w:p>
        </w:tc>
        <w:tc>
          <w:tcPr>
            <w:tcW w:w="2425" w:type="dxa"/>
          </w:tcPr>
          <w:p w14:paraId="2599CB62" w14:textId="598C66CF" w:rsidR="00D722F2" w:rsidRPr="00733A56" w:rsidRDefault="00733A56" w:rsidP="00D722F2">
            <w:r w:rsidRPr="00733A56">
              <w:t>$83,581-$111,440</w:t>
            </w:r>
          </w:p>
        </w:tc>
      </w:tr>
      <w:tr w:rsidR="00D722F2" w14:paraId="1ECA65B9" w14:textId="77777777" w:rsidTr="004E2DB8">
        <w:tc>
          <w:tcPr>
            <w:tcW w:w="2335" w:type="dxa"/>
          </w:tcPr>
          <w:p w14:paraId="0B0662EC" w14:textId="77777777" w:rsidR="00D722F2" w:rsidRPr="00EB37ED" w:rsidRDefault="00D722F2" w:rsidP="00D722F2">
            <w:r w:rsidRPr="00EB37ED">
              <w:t>9</w:t>
            </w:r>
          </w:p>
        </w:tc>
        <w:tc>
          <w:tcPr>
            <w:tcW w:w="2250" w:type="dxa"/>
          </w:tcPr>
          <w:p w14:paraId="0F0DB7CD" w14:textId="1E409EB8" w:rsidR="00D722F2" w:rsidRPr="00733A56" w:rsidRDefault="00D722F2" w:rsidP="00D722F2">
            <w:pPr>
              <w:rPr>
                <w:color w:val="FF0000"/>
              </w:rPr>
            </w:pPr>
            <w:r w:rsidRPr="00D264D5">
              <w:t>$0</w:t>
            </w:r>
            <w:r w:rsidR="00370FA1" w:rsidRPr="00D264D5">
              <w:t>-</w:t>
            </w:r>
            <w:r w:rsidR="008C6C9B" w:rsidRPr="00D264D5">
              <w:t>$</w:t>
            </w:r>
            <w:r w:rsidR="00D264D5" w:rsidRPr="00D264D5">
              <w:t>61,400</w:t>
            </w:r>
          </w:p>
        </w:tc>
        <w:tc>
          <w:tcPr>
            <w:tcW w:w="2340" w:type="dxa"/>
          </w:tcPr>
          <w:p w14:paraId="1C50F291" w14:textId="7858AD6B" w:rsidR="00D722F2" w:rsidRPr="00733A56" w:rsidRDefault="00D264D5" w:rsidP="00D722F2">
            <w:pPr>
              <w:rPr>
                <w:color w:val="FF0000"/>
              </w:rPr>
            </w:pPr>
            <w:r w:rsidRPr="00D264D5">
              <w:t>$61,</w:t>
            </w:r>
            <w:r w:rsidRPr="007F1B14">
              <w:t>40</w:t>
            </w:r>
            <w:r w:rsidR="007F1B14" w:rsidRPr="007F1B14">
              <w:t>1-$92,100</w:t>
            </w:r>
          </w:p>
        </w:tc>
        <w:tc>
          <w:tcPr>
            <w:tcW w:w="2425" w:type="dxa"/>
          </w:tcPr>
          <w:p w14:paraId="687655E7" w14:textId="5C535B3F" w:rsidR="00D722F2" w:rsidRPr="00EB37ED" w:rsidRDefault="006C6352" w:rsidP="00D722F2">
            <w:r w:rsidRPr="00EB37ED">
              <w:t>$</w:t>
            </w:r>
            <w:r w:rsidR="00EB37ED" w:rsidRPr="00EB37ED">
              <w:t>92,101</w:t>
            </w:r>
            <w:r w:rsidRPr="00EB37ED">
              <w:t>-$</w:t>
            </w:r>
            <w:r w:rsidR="00EB37ED" w:rsidRPr="00EB37ED">
              <w:t>122,8</w:t>
            </w:r>
            <w:r w:rsidR="004F591B">
              <w:t>0</w:t>
            </w:r>
            <w:r w:rsidR="00EB37ED" w:rsidRPr="00EB37ED">
              <w:t>0</w:t>
            </w:r>
          </w:p>
        </w:tc>
      </w:tr>
      <w:tr w:rsidR="00D722F2" w14:paraId="7AD8AF5D" w14:textId="77777777" w:rsidTr="004E2DB8">
        <w:tc>
          <w:tcPr>
            <w:tcW w:w="2335" w:type="dxa"/>
          </w:tcPr>
          <w:p w14:paraId="55AD25C6" w14:textId="77777777" w:rsidR="00D722F2" w:rsidRPr="00EB37ED" w:rsidRDefault="00D722F2" w:rsidP="00D722F2">
            <w:r w:rsidRPr="00EB37ED">
              <w:t>10</w:t>
            </w:r>
          </w:p>
        </w:tc>
        <w:tc>
          <w:tcPr>
            <w:tcW w:w="2250" w:type="dxa"/>
          </w:tcPr>
          <w:p w14:paraId="6E8F0647" w14:textId="240A7D36" w:rsidR="00D722F2" w:rsidRPr="00733A56" w:rsidRDefault="00D722F2" w:rsidP="00D722F2">
            <w:pPr>
              <w:rPr>
                <w:color w:val="FF0000"/>
              </w:rPr>
            </w:pPr>
            <w:r w:rsidRPr="00D264D5">
              <w:t>$0-</w:t>
            </w:r>
            <w:r w:rsidR="008C6C9B" w:rsidRPr="00D264D5">
              <w:t>$</w:t>
            </w:r>
            <w:r w:rsidR="00D264D5" w:rsidRPr="00D264D5">
              <w:t>67,080</w:t>
            </w:r>
          </w:p>
        </w:tc>
        <w:tc>
          <w:tcPr>
            <w:tcW w:w="2340" w:type="dxa"/>
          </w:tcPr>
          <w:p w14:paraId="7FF0BA77" w14:textId="40D48A94" w:rsidR="00D722F2" w:rsidRPr="00733A56" w:rsidRDefault="007F1B14" w:rsidP="00D722F2">
            <w:pPr>
              <w:rPr>
                <w:color w:val="FF0000"/>
              </w:rPr>
            </w:pPr>
            <w:r w:rsidRPr="00D264D5">
              <w:t>$67,</w:t>
            </w:r>
            <w:r w:rsidRPr="007F1B14">
              <w:t>081</w:t>
            </w:r>
            <w:r w:rsidR="00693C6D" w:rsidRPr="007F1B14">
              <w:t>-</w:t>
            </w:r>
            <w:r w:rsidRPr="007F1B14">
              <w:t>$100,620</w:t>
            </w:r>
          </w:p>
        </w:tc>
        <w:tc>
          <w:tcPr>
            <w:tcW w:w="2425" w:type="dxa"/>
          </w:tcPr>
          <w:p w14:paraId="512E5DFE" w14:textId="5466AEAF" w:rsidR="00D722F2" w:rsidRPr="00EB37ED" w:rsidRDefault="006C6352" w:rsidP="00D722F2">
            <w:r w:rsidRPr="00EB37ED">
              <w:t>$</w:t>
            </w:r>
            <w:r w:rsidR="00EB37ED" w:rsidRPr="00EB37ED">
              <w:t>100,621</w:t>
            </w:r>
            <w:r w:rsidRPr="00EB37ED">
              <w:t>-$</w:t>
            </w:r>
            <w:r w:rsidR="00EB37ED" w:rsidRPr="00EB37ED">
              <w:t>134,160</w:t>
            </w:r>
          </w:p>
        </w:tc>
      </w:tr>
      <w:tr w:rsidR="00D722F2" w14:paraId="3245C146" w14:textId="77777777" w:rsidTr="004E2DB8">
        <w:tc>
          <w:tcPr>
            <w:tcW w:w="2335" w:type="dxa"/>
          </w:tcPr>
          <w:p w14:paraId="65CC77AC" w14:textId="7784C5BC" w:rsidR="00D722F2" w:rsidRPr="00EB37ED" w:rsidRDefault="00DA3D02" w:rsidP="00D722F2">
            <w:r w:rsidRPr="00135764">
              <w:rPr>
                <w:rFonts w:ascii="Times New Roman" w:hAnsi="Times New Roman" w:cs="Times New Roman"/>
                <w:b/>
              </w:rPr>
              <w:lastRenderedPageBreak/>
              <w:t xml:space="preserve">Para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cada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familiar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adicional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  <w:b/>
              </w:rPr>
              <w:t>sume</w:t>
            </w:r>
            <w:proofErr w:type="spellEnd"/>
            <w:r w:rsidRPr="0013576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250" w:type="dxa"/>
          </w:tcPr>
          <w:p w14:paraId="7017E91C" w14:textId="5D1676DE" w:rsidR="00D722F2" w:rsidRPr="0036305A" w:rsidRDefault="00653056" w:rsidP="00D722F2">
            <w:r w:rsidRPr="00653056">
              <w:t>$5,680</w:t>
            </w:r>
          </w:p>
        </w:tc>
        <w:tc>
          <w:tcPr>
            <w:tcW w:w="2340" w:type="dxa"/>
          </w:tcPr>
          <w:p w14:paraId="6056B907" w14:textId="4E4DFEAA" w:rsidR="00D722F2" w:rsidRPr="007F1B14" w:rsidRDefault="00693C6D" w:rsidP="00D722F2">
            <w:r w:rsidRPr="007F1B14">
              <w:t>$8,</w:t>
            </w:r>
            <w:r w:rsidR="007F1B14" w:rsidRPr="007F1B14">
              <w:t>52</w:t>
            </w:r>
            <w:r w:rsidRPr="007F1B14">
              <w:t>0</w:t>
            </w:r>
          </w:p>
        </w:tc>
        <w:tc>
          <w:tcPr>
            <w:tcW w:w="2425" w:type="dxa"/>
          </w:tcPr>
          <w:p w14:paraId="7A052412" w14:textId="16E75783" w:rsidR="00D722F2" w:rsidRPr="00653056" w:rsidRDefault="006C6352" w:rsidP="00D722F2">
            <w:pPr>
              <w:rPr>
                <w:highlight w:val="yellow"/>
              </w:rPr>
            </w:pPr>
            <w:r w:rsidRPr="007F1B14">
              <w:t>$11,</w:t>
            </w:r>
            <w:r w:rsidR="00D264D5" w:rsidRPr="007F1B14">
              <w:t>360</w:t>
            </w:r>
          </w:p>
        </w:tc>
      </w:tr>
    </w:tbl>
    <w:p w14:paraId="39146249" w14:textId="77777777" w:rsidR="008F3FDC" w:rsidRDefault="008F3FDC" w:rsidP="008F3FD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248"/>
        <w:gridCol w:w="2340"/>
        <w:gridCol w:w="2425"/>
      </w:tblGrid>
      <w:tr w:rsidR="00900A19" w14:paraId="66B58B56" w14:textId="77777777" w:rsidTr="00900A19">
        <w:tc>
          <w:tcPr>
            <w:tcW w:w="2337" w:type="dxa"/>
          </w:tcPr>
          <w:p w14:paraId="5E0B6BC6" w14:textId="1919E508" w:rsidR="00900A19" w:rsidRPr="00161ABD" w:rsidRDefault="00DA3D02" w:rsidP="008F3FDC">
            <w:pPr>
              <w:rPr>
                <w:sz w:val="20"/>
                <w:szCs w:val="20"/>
              </w:rPr>
            </w:pPr>
            <w:proofErr w:type="spellStart"/>
            <w:r w:rsidRPr="00135764">
              <w:rPr>
                <w:rFonts w:ascii="Times New Roman" w:hAnsi="Times New Roman" w:cs="Times New Roman"/>
              </w:rPr>
              <w:t>Importe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que debe </w:t>
            </w:r>
            <w:proofErr w:type="spellStart"/>
            <w:r w:rsidRPr="00135764">
              <w:rPr>
                <w:rFonts w:ascii="Times New Roman" w:hAnsi="Times New Roman" w:cs="Times New Roman"/>
              </w:rPr>
              <w:t>pagar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por consulta </w:t>
            </w:r>
            <w:proofErr w:type="spellStart"/>
            <w:r w:rsidRPr="00135764">
              <w:rPr>
                <w:rFonts w:ascii="Times New Roman" w:hAnsi="Times New Roman" w:cs="Times New Roman"/>
              </w:rPr>
              <w:t>diurna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</w:rPr>
              <w:t>según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</w:rPr>
              <w:t>el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</w:rPr>
              <w:t>cuadro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</w:rPr>
              <w:t>tarifario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</w:rPr>
              <w:t>móvil</w:t>
            </w:r>
            <w:proofErr w:type="spellEnd"/>
          </w:p>
        </w:tc>
        <w:tc>
          <w:tcPr>
            <w:tcW w:w="2248" w:type="dxa"/>
          </w:tcPr>
          <w:p w14:paraId="7732824A" w14:textId="77777777" w:rsidR="00900A19" w:rsidRDefault="00161ABD" w:rsidP="008F3FDC">
            <w:r>
              <w:t>$0</w:t>
            </w:r>
          </w:p>
        </w:tc>
        <w:tc>
          <w:tcPr>
            <w:tcW w:w="2340" w:type="dxa"/>
          </w:tcPr>
          <w:p w14:paraId="67BD3848" w14:textId="77777777" w:rsidR="00900A19" w:rsidRDefault="00161ABD" w:rsidP="008F3FDC">
            <w:r>
              <w:t>$5</w:t>
            </w:r>
          </w:p>
        </w:tc>
        <w:tc>
          <w:tcPr>
            <w:tcW w:w="2425" w:type="dxa"/>
          </w:tcPr>
          <w:p w14:paraId="61251578" w14:textId="77777777" w:rsidR="00900A19" w:rsidRDefault="00161ABD" w:rsidP="008F3FDC">
            <w:r>
              <w:t>$10</w:t>
            </w:r>
          </w:p>
        </w:tc>
      </w:tr>
      <w:tr w:rsidR="00900A19" w14:paraId="4C3908AA" w14:textId="77777777" w:rsidTr="00900A19">
        <w:tc>
          <w:tcPr>
            <w:tcW w:w="2337" w:type="dxa"/>
          </w:tcPr>
          <w:p w14:paraId="5DAF4DEA" w14:textId="2C3625F6" w:rsidR="00900A19" w:rsidRPr="00161ABD" w:rsidRDefault="00DA3D02" w:rsidP="008F3FDC">
            <w:pPr>
              <w:rPr>
                <w:sz w:val="20"/>
                <w:szCs w:val="20"/>
              </w:rPr>
            </w:pPr>
            <w:proofErr w:type="spellStart"/>
            <w:r w:rsidRPr="00135764">
              <w:rPr>
                <w:rFonts w:ascii="Times New Roman" w:hAnsi="Times New Roman" w:cs="Times New Roman"/>
              </w:rPr>
              <w:t>Importe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764">
              <w:rPr>
                <w:rFonts w:ascii="Times New Roman" w:hAnsi="Times New Roman" w:cs="Times New Roman"/>
              </w:rPr>
              <w:t>máximo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que debe </w:t>
            </w:r>
            <w:proofErr w:type="spellStart"/>
            <w:r w:rsidRPr="00135764">
              <w:rPr>
                <w:rFonts w:ascii="Times New Roman" w:hAnsi="Times New Roman" w:cs="Times New Roman"/>
              </w:rPr>
              <w:t>pagar</w:t>
            </w:r>
            <w:proofErr w:type="spellEnd"/>
            <w:r w:rsidRPr="00135764">
              <w:rPr>
                <w:rFonts w:ascii="Times New Roman" w:hAnsi="Times New Roman" w:cs="Times New Roman"/>
              </w:rPr>
              <w:t xml:space="preserve"> por </w:t>
            </w:r>
            <w:proofErr w:type="spellStart"/>
            <w:r w:rsidRPr="00135764">
              <w:rPr>
                <w:rFonts w:ascii="Times New Roman" w:hAnsi="Times New Roman" w:cs="Times New Roman"/>
              </w:rPr>
              <w:t>mes</w:t>
            </w:r>
            <w:proofErr w:type="spellEnd"/>
          </w:p>
        </w:tc>
        <w:tc>
          <w:tcPr>
            <w:tcW w:w="2248" w:type="dxa"/>
          </w:tcPr>
          <w:p w14:paraId="294CE486" w14:textId="77777777" w:rsidR="00900A19" w:rsidRDefault="003A55FF" w:rsidP="008F3FDC">
            <w:r>
              <w:t>$0</w:t>
            </w:r>
          </w:p>
        </w:tc>
        <w:tc>
          <w:tcPr>
            <w:tcW w:w="2340" w:type="dxa"/>
          </w:tcPr>
          <w:p w14:paraId="05E7AC58" w14:textId="77777777" w:rsidR="00900A19" w:rsidRDefault="003A55FF" w:rsidP="008F3FDC">
            <w:r>
              <w:t>$20</w:t>
            </w:r>
          </w:p>
        </w:tc>
        <w:tc>
          <w:tcPr>
            <w:tcW w:w="2425" w:type="dxa"/>
          </w:tcPr>
          <w:p w14:paraId="23CB6045" w14:textId="77777777" w:rsidR="00900A19" w:rsidRDefault="003A55FF" w:rsidP="008F3FDC">
            <w:r>
              <w:t>$40</w:t>
            </w:r>
          </w:p>
        </w:tc>
      </w:tr>
    </w:tbl>
    <w:p w14:paraId="430E342E" w14:textId="77777777" w:rsidR="00900A19" w:rsidRDefault="00900A19" w:rsidP="008F3FDC">
      <w:pPr>
        <w:spacing w:after="0"/>
      </w:pPr>
    </w:p>
    <w:p w14:paraId="6BC3EA89" w14:textId="77777777" w:rsidR="00DA3D02" w:rsidRPr="00C37E21" w:rsidRDefault="00DA3D02" w:rsidP="00DA3D0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C37E21">
        <w:rPr>
          <w:rFonts w:ascii="Times New Roman" w:hAnsi="Times New Roman" w:cs="Times New Roman"/>
          <w:sz w:val="24"/>
        </w:rPr>
        <w:t>Acepto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pagar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por los </w:t>
      </w:r>
      <w:proofErr w:type="spellStart"/>
      <w:r w:rsidRPr="00C37E21">
        <w:rPr>
          <w:rFonts w:ascii="Times New Roman" w:hAnsi="Times New Roman" w:cs="Times New Roman"/>
          <w:sz w:val="24"/>
        </w:rPr>
        <w:t>servicios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prestados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7E21">
        <w:rPr>
          <w:rFonts w:ascii="Times New Roman" w:hAnsi="Times New Roman" w:cs="Times New Roman"/>
          <w:sz w:val="24"/>
        </w:rPr>
        <w:t>independientemente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de la </w:t>
      </w:r>
      <w:proofErr w:type="spellStart"/>
      <w:r w:rsidRPr="00C37E21">
        <w:rPr>
          <w:rFonts w:ascii="Times New Roman" w:hAnsi="Times New Roman" w:cs="Times New Roman"/>
          <w:sz w:val="24"/>
        </w:rPr>
        <w:t>fecha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C37E21">
        <w:rPr>
          <w:rFonts w:ascii="Times New Roman" w:hAnsi="Times New Roman" w:cs="Times New Roman"/>
          <w:sz w:val="24"/>
        </w:rPr>
        <w:t>su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prestación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. El </w:t>
      </w:r>
      <w:proofErr w:type="spellStart"/>
      <w:r w:rsidRPr="00C37E21">
        <w:rPr>
          <w:rFonts w:ascii="Times New Roman" w:hAnsi="Times New Roman" w:cs="Times New Roman"/>
          <w:sz w:val="24"/>
        </w:rPr>
        <w:t>monto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máximo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que </w:t>
      </w:r>
      <w:proofErr w:type="spellStart"/>
      <w:r w:rsidRPr="00C37E21">
        <w:rPr>
          <w:rFonts w:ascii="Times New Roman" w:hAnsi="Times New Roman" w:cs="Times New Roman"/>
          <w:sz w:val="24"/>
        </w:rPr>
        <w:t>pagaré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será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el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menor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de los </w:t>
      </w:r>
      <w:proofErr w:type="spellStart"/>
      <w:r w:rsidRPr="00C37E21">
        <w:rPr>
          <w:rFonts w:ascii="Times New Roman" w:hAnsi="Times New Roman" w:cs="Times New Roman"/>
          <w:sz w:val="24"/>
        </w:rPr>
        <w:t>siguientes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37E21">
        <w:rPr>
          <w:rFonts w:ascii="Times New Roman" w:hAnsi="Times New Roman" w:cs="Times New Roman"/>
          <w:sz w:val="24"/>
        </w:rPr>
        <w:t>el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monto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indicado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en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mi </w:t>
      </w:r>
      <w:proofErr w:type="spellStart"/>
      <w:r w:rsidRPr="00C37E21">
        <w:rPr>
          <w:rFonts w:ascii="Times New Roman" w:hAnsi="Times New Roman" w:cs="Times New Roman"/>
          <w:sz w:val="24"/>
        </w:rPr>
        <w:t>cuadro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tarifario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móvil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por </w:t>
      </w:r>
      <w:proofErr w:type="spellStart"/>
      <w:r w:rsidRPr="00C37E21">
        <w:rPr>
          <w:rFonts w:ascii="Times New Roman" w:hAnsi="Times New Roman" w:cs="Times New Roman"/>
          <w:sz w:val="24"/>
        </w:rPr>
        <w:t>consultas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diurnas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o mi </w:t>
      </w:r>
      <w:proofErr w:type="spellStart"/>
      <w:r w:rsidRPr="00C37E21">
        <w:rPr>
          <w:rFonts w:ascii="Times New Roman" w:hAnsi="Times New Roman" w:cs="Times New Roman"/>
          <w:sz w:val="24"/>
        </w:rPr>
        <w:t>límite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mensual</w:t>
      </w:r>
      <w:proofErr w:type="spellEnd"/>
      <w:r w:rsidRPr="00C37E21">
        <w:rPr>
          <w:rFonts w:ascii="Times New Roman" w:hAnsi="Times New Roman" w:cs="Times New Roman"/>
          <w:sz w:val="24"/>
        </w:rPr>
        <w:t>.</w:t>
      </w:r>
    </w:p>
    <w:p w14:paraId="56098A92" w14:textId="77777777" w:rsidR="00DA3D02" w:rsidRPr="00C37E21" w:rsidRDefault="00DA3D02" w:rsidP="00DA3D02">
      <w:pPr>
        <w:spacing w:after="0"/>
        <w:rPr>
          <w:rFonts w:ascii="Times New Roman" w:hAnsi="Times New Roman" w:cs="Times New Roman"/>
          <w:szCs w:val="20"/>
        </w:rPr>
      </w:pPr>
    </w:p>
    <w:p w14:paraId="4715E62B" w14:textId="77777777" w:rsidR="00DA3D02" w:rsidRPr="00C37E21" w:rsidRDefault="00DA3D02" w:rsidP="00DA3D02">
      <w:pPr>
        <w:spacing w:after="0"/>
        <w:rPr>
          <w:rFonts w:ascii="Times New Roman" w:hAnsi="Times New Roman" w:cs="Times New Roman"/>
          <w:szCs w:val="20"/>
        </w:rPr>
      </w:pPr>
      <w:r w:rsidRPr="00C37E21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C37E21">
        <w:rPr>
          <w:rFonts w:ascii="Times New Roman" w:hAnsi="Times New Roman" w:cs="Times New Roman"/>
          <w:sz w:val="24"/>
        </w:rPr>
        <w:t>conformidad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con </w:t>
      </w:r>
      <w:proofErr w:type="spellStart"/>
      <w:r w:rsidRPr="00C37E21">
        <w:rPr>
          <w:rFonts w:ascii="Times New Roman" w:hAnsi="Times New Roman" w:cs="Times New Roman"/>
          <w:sz w:val="24"/>
        </w:rPr>
        <w:t>el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cuadro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tarifario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móvil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7E21">
        <w:rPr>
          <w:rFonts w:ascii="Times New Roman" w:hAnsi="Times New Roman" w:cs="Times New Roman"/>
          <w:sz w:val="24"/>
        </w:rPr>
        <w:t>usted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debe </w:t>
      </w:r>
      <w:proofErr w:type="spellStart"/>
      <w:r w:rsidRPr="00C37E21">
        <w:rPr>
          <w:rFonts w:ascii="Times New Roman" w:hAnsi="Times New Roman" w:cs="Times New Roman"/>
          <w:sz w:val="24"/>
        </w:rPr>
        <w:t>pagar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$___________ por consulta </w:t>
      </w:r>
      <w:proofErr w:type="spellStart"/>
      <w:r w:rsidRPr="00C37E21">
        <w:rPr>
          <w:rFonts w:ascii="Times New Roman" w:hAnsi="Times New Roman" w:cs="Times New Roman"/>
          <w:sz w:val="24"/>
        </w:rPr>
        <w:t>diurna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. El </w:t>
      </w:r>
      <w:proofErr w:type="spellStart"/>
      <w:r w:rsidRPr="00C37E21">
        <w:rPr>
          <w:rFonts w:ascii="Times New Roman" w:hAnsi="Times New Roman" w:cs="Times New Roman"/>
          <w:sz w:val="24"/>
        </w:rPr>
        <w:t>importe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máximo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mensual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que </w:t>
      </w:r>
      <w:proofErr w:type="spellStart"/>
      <w:r w:rsidRPr="00C37E21">
        <w:rPr>
          <w:rFonts w:ascii="Times New Roman" w:hAnsi="Times New Roman" w:cs="Times New Roman"/>
          <w:sz w:val="24"/>
        </w:rPr>
        <w:t>debo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pagar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es $_____________</w:t>
      </w:r>
    </w:p>
    <w:p w14:paraId="2E2BE560" w14:textId="77777777" w:rsidR="00DA3D02" w:rsidRPr="00C37E21" w:rsidRDefault="00DA3D02" w:rsidP="00DA3D02">
      <w:pPr>
        <w:spacing w:after="0"/>
        <w:rPr>
          <w:rFonts w:ascii="Times New Roman" w:hAnsi="Times New Roman" w:cs="Times New Roman"/>
          <w:szCs w:val="20"/>
        </w:rPr>
      </w:pPr>
    </w:p>
    <w:p w14:paraId="650B60F9" w14:textId="77777777" w:rsidR="00DA3D02" w:rsidRPr="00C37E21" w:rsidRDefault="00DA3D02" w:rsidP="00DA3D02">
      <w:pPr>
        <w:spacing w:after="0"/>
        <w:rPr>
          <w:rFonts w:ascii="Times New Roman" w:hAnsi="Times New Roman" w:cs="Times New Roman"/>
          <w:szCs w:val="20"/>
        </w:rPr>
      </w:pPr>
      <w:proofErr w:type="spellStart"/>
      <w:r w:rsidRPr="00C37E21">
        <w:rPr>
          <w:rFonts w:ascii="Times New Roman" w:hAnsi="Times New Roman" w:cs="Times New Roman"/>
          <w:sz w:val="24"/>
        </w:rPr>
        <w:t>Certifico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que la </w:t>
      </w:r>
      <w:proofErr w:type="spellStart"/>
      <w:r w:rsidRPr="00C37E21">
        <w:rPr>
          <w:rFonts w:ascii="Times New Roman" w:hAnsi="Times New Roman" w:cs="Times New Roman"/>
          <w:sz w:val="24"/>
        </w:rPr>
        <w:t>información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7E21">
        <w:rPr>
          <w:rFonts w:ascii="Times New Roman" w:hAnsi="Times New Roman" w:cs="Times New Roman"/>
          <w:sz w:val="24"/>
        </w:rPr>
        <w:t>provista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C37E21">
        <w:rPr>
          <w:rFonts w:ascii="Times New Roman" w:hAnsi="Times New Roman" w:cs="Times New Roman"/>
          <w:sz w:val="24"/>
        </w:rPr>
        <w:t>calcular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mi </w:t>
      </w:r>
      <w:proofErr w:type="spellStart"/>
      <w:r w:rsidRPr="00C37E21">
        <w:rPr>
          <w:rFonts w:ascii="Times New Roman" w:hAnsi="Times New Roman" w:cs="Times New Roman"/>
          <w:sz w:val="24"/>
        </w:rPr>
        <w:t>tarifa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es </w:t>
      </w:r>
      <w:proofErr w:type="spellStart"/>
      <w:r w:rsidRPr="00C37E21">
        <w:rPr>
          <w:rFonts w:ascii="Times New Roman" w:hAnsi="Times New Roman" w:cs="Times New Roman"/>
          <w:sz w:val="24"/>
        </w:rPr>
        <w:t>veraz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y </w:t>
      </w:r>
      <w:proofErr w:type="spellStart"/>
      <w:r w:rsidRPr="00C37E21">
        <w:rPr>
          <w:rFonts w:ascii="Times New Roman" w:hAnsi="Times New Roman" w:cs="Times New Roman"/>
          <w:sz w:val="24"/>
        </w:rPr>
        <w:t>precisa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a mi </w:t>
      </w:r>
      <w:proofErr w:type="spellStart"/>
      <w:r w:rsidRPr="00C37E21">
        <w:rPr>
          <w:rFonts w:ascii="Times New Roman" w:hAnsi="Times New Roman" w:cs="Times New Roman"/>
          <w:sz w:val="24"/>
        </w:rPr>
        <w:t>leal</w:t>
      </w:r>
      <w:proofErr w:type="spellEnd"/>
      <w:r w:rsidRPr="00C37E21">
        <w:rPr>
          <w:rFonts w:ascii="Times New Roman" w:hAnsi="Times New Roman" w:cs="Times New Roman"/>
          <w:sz w:val="24"/>
        </w:rPr>
        <w:t xml:space="preserve"> saber y </w:t>
      </w:r>
      <w:proofErr w:type="spellStart"/>
      <w:r w:rsidRPr="00C37E21">
        <w:rPr>
          <w:rFonts w:ascii="Times New Roman" w:hAnsi="Times New Roman" w:cs="Times New Roman"/>
          <w:sz w:val="24"/>
        </w:rPr>
        <w:t>entender</w:t>
      </w:r>
      <w:proofErr w:type="spellEnd"/>
      <w:r w:rsidRPr="00C37E21">
        <w:rPr>
          <w:rFonts w:ascii="Times New Roman" w:hAnsi="Times New Roman" w:cs="Times New Roman"/>
          <w:sz w:val="24"/>
        </w:rPr>
        <w:t>.</w:t>
      </w:r>
      <w:r w:rsidRPr="00C37E21">
        <w:rPr>
          <w:rFonts w:ascii="Times New Roman" w:hAnsi="Times New Roman" w:cs="Times New Roman"/>
          <w:szCs w:val="20"/>
        </w:rPr>
        <w:t xml:space="preserve">  </w:t>
      </w:r>
    </w:p>
    <w:p w14:paraId="1219DAE6" w14:textId="77777777" w:rsidR="008628AF" w:rsidRDefault="008628AF" w:rsidP="008F3FDC">
      <w:pPr>
        <w:spacing w:after="0"/>
      </w:pPr>
    </w:p>
    <w:p w14:paraId="34DC4A57" w14:textId="77777777" w:rsidR="00DA3D02" w:rsidRPr="007763A7" w:rsidRDefault="00DA3D02" w:rsidP="00DA3D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3A7">
        <w:rPr>
          <w:rFonts w:ascii="Times New Roman" w:hAnsi="Times New Roman" w:cs="Times New Roman"/>
          <w:sz w:val="20"/>
          <w:szCs w:val="20"/>
        </w:rPr>
        <w:t>________________________________________                       ________________________</w:t>
      </w:r>
    </w:p>
    <w:p w14:paraId="021CC30D" w14:textId="77777777" w:rsidR="00DA3D02" w:rsidRPr="007763A7" w:rsidRDefault="00DA3D02" w:rsidP="00DA3D0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t>Cliente</w:t>
      </w:r>
      <w:proofErr w:type="spellEnd"/>
      <w:r>
        <w:t xml:space="preserve">/Padre o </w:t>
      </w:r>
      <w:proofErr w:type="spellStart"/>
      <w:r>
        <w:t>madre</w:t>
      </w:r>
      <w:proofErr w:type="spellEnd"/>
      <w:r>
        <w:t>/Tutor</w:t>
      </w:r>
      <w:r w:rsidRPr="007763A7">
        <w:rPr>
          <w:rFonts w:ascii="Times New Roman" w:hAnsi="Times New Roman" w:cs="Times New Roman"/>
          <w:sz w:val="20"/>
          <w:szCs w:val="20"/>
        </w:rPr>
        <w:tab/>
      </w:r>
      <w:r w:rsidRPr="007763A7">
        <w:rPr>
          <w:rFonts w:ascii="Times New Roman" w:hAnsi="Times New Roman" w:cs="Times New Roman"/>
          <w:sz w:val="20"/>
          <w:szCs w:val="20"/>
        </w:rPr>
        <w:tab/>
      </w:r>
      <w:r w:rsidRPr="007763A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spellStart"/>
      <w:r>
        <w:t>Fecha</w:t>
      </w:r>
      <w:proofErr w:type="spellEnd"/>
    </w:p>
    <w:p w14:paraId="24737C3A" w14:textId="77777777" w:rsidR="00DA3D02" w:rsidRPr="007763A7" w:rsidRDefault="00DA3D02" w:rsidP="00DA3D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7180E1" w14:textId="77777777" w:rsidR="00DA3D02" w:rsidRPr="007763A7" w:rsidRDefault="00DA3D02" w:rsidP="00DA3D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3A7">
        <w:rPr>
          <w:rFonts w:ascii="Times New Roman" w:hAnsi="Times New Roman" w:cs="Times New Roman"/>
          <w:sz w:val="20"/>
          <w:szCs w:val="20"/>
        </w:rPr>
        <w:t>________________________________________                       ________________________</w:t>
      </w:r>
    </w:p>
    <w:p w14:paraId="76819F0A" w14:textId="066A3758" w:rsidR="008628AF" w:rsidRDefault="00DA3D02" w:rsidP="00DA3D02">
      <w:pPr>
        <w:spacing w:after="0"/>
      </w:pPr>
      <w:proofErr w:type="spellStart"/>
      <w:r>
        <w:t>Testigo</w:t>
      </w:r>
      <w:proofErr w:type="spellEnd"/>
      <w:r>
        <w:tab/>
      </w:r>
      <w:r w:rsidRPr="007763A7">
        <w:rPr>
          <w:rFonts w:ascii="Times New Roman" w:hAnsi="Times New Roman" w:cs="Times New Roman"/>
          <w:sz w:val="20"/>
          <w:szCs w:val="20"/>
        </w:rPr>
        <w:tab/>
      </w:r>
      <w:r w:rsidRPr="007763A7">
        <w:rPr>
          <w:rFonts w:ascii="Times New Roman" w:hAnsi="Times New Roman" w:cs="Times New Roman"/>
          <w:sz w:val="20"/>
          <w:szCs w:val="20"/>
        </w:rPr>
        <w:tab/>
      </w:r>
    </w:p>
    <w:p w14:paraId="65BF45C1" w14:textId="77777777" w:rsidR="008628AF" w:rsidRDefault="008628AF" w:rsidP="008F3FDC">
      <w:pPr>
        <w:spacing w:after="0"/>
      </w:pPr>
    </w:p>
    <w:p w14:paraId="75E3F884" w14:textId="77777777" w:rsidR="008628AF" w:rsidRDefault="008628AF" w:rsidP="008F3FDC">
      <w:pPr>
        <w:spacing w:after="0"/>
      </w:pPr>
    </w:p>
    <w:p w14:paraId="45C1E660" w14:textId="77777777" w:rsidR="008628AF" w:rsidRDefault="008628AF" w:rsidP="008F3FDC">
      <w:pPr>
        <w:spacing w:after="0"/>
      </w:pPr>
    </w:p>
    <w:sectPr w:rsidR="008628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3EC9" w14:textId="77777777" w:rsidR="00A14CD0" w:rsidRDefault="00A14CD0" w:rsidP="00A65F22">
      <w:pPr>
        <w:spacing w:after="0" w:line="240" w:lineRule="auto"/>
      </w:pPr>
      <w:r>
        <w:separator/>
      </w:r>
    </w:p>
  </w:endnote>
  <w:endnote w:type="continuationSeparator" w:id="0">
    <w:p w14:paraId="244058A6" w14:textId="77777777" w:rsidR="00A14CD0" w:rsidRDefault="00A14CD0" w:rsidP="00A6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A7B4" w14:textId="77777777" w:rsidR="00A65F22" w:rsidRPr="00A65F22" w:rsidRDefault="00A65F22">
    <w:pPr>
      <w:pStyle w:val="Footer"/>
      <w:rPr>
        <w:sz w:val="16"/>
        <w:szCs w:val="16"/>
      </w:rPr>
    </w:pPr>
    <w:r>
      <w:rPr>
        <w:sz w:val="16"/>
        <w:szCs w:val="16"/>
      </w:rPr>
      <w:t xml:space="preserve">FPL Source Document </w:t>
    </w:r>
    <w:r w:rsidRPr="00A65F22">
      <w:rPr>
        <w:sz w:val="16"/>
        <w:szCs w:val="16"/>
      </w:rPr>
      <w:t>https://aspe.hhs.gov/topics/poverty-economic-mobility/poverty-guidelines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28F3" w14:textId="77777777" w:rsidR="00A14CD0" w:rsidRDefault="00A14CD0" w:rsidP="00A65F22">
      <w:pPr>
        <w:spacing w:after="0" w:line="240" w:lineRule="auto"/>
      </w:pPr>
      <w:r>
        <w:separator/>
      </w:r>
    </w:p>
  </w:footnote>
  <w:footnote w:type="continuationSeparator" w:id="0">
    <w:p w14:paraId="1A8ADB64" w14:textId="77777777" w:rsidR="00A14CD0" w:rsidRDefault="00A14CD0" w:rsidP="00A6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DC"/>
    <w:rsid w:val="00105B01"/>
    <w:rsid w:val="00107C9B"/>
    <w:rsid w:val="001149F0"/>
    <w:rsid w:val="00114A74"/>
    <w:rsid w:val="0012710B"/>
    <w:rsid w:val="00161ABD"/>
    <w:rsid w:val="0016445A"/>
    <w:rsid w:val="0033416B"/>
    <w:rsid w:val="00354EB0"/>
    <w:rsid w:val="0036305A"/>
    <w:rsid w:val="00370FA1"/>
    <w:rsid w:val="003832F4"/>
    <w:rsid w:val="00384618"/>
    <w:rsid w:val="003A55FF"/>
    <w:rsid w:val="003B185E"/>
    <w:rsid w:val="004E2DB8"/>
    <w:rsid w:val="004F591B"/>
    <w:rsid w:val="0051013B"/>
    <w:rsid w:val="005576AA"/>
    <w:rsid w:val="0056065D"/>
    <w:rsid w:val="005C29E8"/>
    <w:rsid w:val="00646193"/>
    <w:rsid w:val="00653056"/>
    <w:rsid w:val="00660367"/>
    <w:rsid w:val="00693C6D"/>
    <w:rsid w:val="006C6352"/>
    <w:rsid w:val="00733A56"/>
    <w:rsid w:val="00746EC4"/>
    <w:rsid w:val="00761EEB"/>
    <w:rsid w:val="007905DA"/>
    <w:rsid w:val="007F1B14"/>
    <w:rsid w:val="008628AF"/>
    <w:rsid w:val="008C6C9B"/>
    <w:rsid w:val="008F3FDC"/>
    <w:rsid w:val="00900A19"/>
    <w:rsid w:val="00A14CD0"/>
    <w:rsid w:val="00A65F22"/>
    <w:rsid w:val="00AC7892"/>
    <w:rsid w:val="00CC7330"/>
    <w:rsid w:val="00D264D5"/>
    <w:rsid w:val="00D677F7"/>
    <w:rsid w:val="00D722F2"/>
    <w:rsid w:val="00DA3D02"/>
    <w:rsid w:val="00E313B2"/>
    <w:rsid w:val="00EB37ED"/>
    <w:rsid w:val="00EB67C3"/>
    <w:rsid w:val="00F7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4130D5"/>
  <w15:chartTrackingRefBased/>
  <w15:docId w15:val="{486A2C3A-E0C9-4934-972B-2CC6459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22"/>
  </w:style>
  <w:style w:type="paragraph" w:styleId="Footer">
    <w:name w:val="footer"/>
    <w:basedOn w:val="Normal"/>
    <w:link w:val="FooterChar"/>
    <w:uiPriority w:val="99"/>
    <w:unhideWhenUsed/>
    <w:rsid w:val="00A6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16DE-E003-4FE2-B719-00A88773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Guidance Center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Huot</dc:creator>
  <cp:keywords/>
  <dc:description/>
  <cp:lastModifiedBy>Jessica Collins</cp:lastModifiedBy>
  <cp:revision>3</cp:revision>
  <cp:lastPrinted>2026-01-15T20:05:00Z</cp:lastPrinted>
  <dcterms:created xsi:type="dcterms:W3CDTF">2026-01-20T13:55:00Z</dcterms:created>
  <dcterms:modified xsi:type="dcterms:W3CDTF">2026-01-20T13:57:00Z</dcterms:modified>
</cp:coreProperties>
</file>